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3" w:rsidRDefault="005662D0" w:rsidP="0056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62D0" w:rsidRDefault="005662D0" w:rsidP="0056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Постановления администрации Тюльганского района от 21.03.2013 года № 260-п «О мероприятиях по обеспечению поступлений налоговых и других обязательных платежей в консолидированный бюджет Тюльганского района»</w:t>
      </w:r>
    </w:p>
    <w:p w:rsidR="005662D0" w:rsidRPr="005662D0" w:rsidRDefault="005662D0" w:rsidP="00566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954F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отделами администрации района  по исполнению Постановления №260 от 21.03.2013 г. была проведена работа:</w:t>
      </w:r>
    </w:p>
    <w:tbl>
      <w:tblPr>
        <w:tblStyle w:val="a3"/>
        <w:tblW w:w="0" w:type="auto"/>
        <w:tblLook w:val="04A0"/>
      </w:tblPr>
      <w:tblGrid>
        <w:gridCol w:w="3190"/>
        <w:gridCol w:w="2872"/>
        <w:gridCol w:w="3509"/>
      </w:tblGrid>
      <w:tr w:rsidR="005662D0" w:rsidTr="003C593D">
        <w:tc>
          <w:tcPr>
            <w:tcW w:w="3190" w:type="dxa"/>
          </w:tcPr>
          <w:p w:rsidR="005662D0" w:rsidRPr="003C593D" w:rsidRDefault="003C593D" w:rsidP="003C5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72" w:type="dxa"/>
          </w:tcPr>
          <w:p w:rsidR="005662D0" w:rsidRPr="003C593D" w:rsidRDefault="003C593D" w:rsidP="003C5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509" w:type="dxa"/>
          </w:tcPr>
          <w:p w:rsidR="005662D0" w:rsidRPr="003C593D" w:rsidRDefault="003C593D" w:rsidP="003C5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5662D0" w:rsidTr="003C593D">
        <w:tc>
          <w:tcPr>
            <w:tcW w:w="3190" w:type="dxa"/>
            <w:tcBorders>
              <w:bottom w:val="single" w:sz="4" w:space="0" w:color="auto"/>
            </w:tcBorders>
          </w:tcPr>
          <w:p w:rsidR="005662D0" w:rsidRPr="003C593D" w:rsidRDefault="003C593D" w:rsidP="003C5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</w:tcPr>
          <w:p w:rsidR="005662D0" w:rsidRPr="003C593D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  </w:t>
            </w:r>
          </w:p>
        </w:tc>
        <w:tc>
          <w:tcPr>
            <w:tcW w:w="3509" w:type="dxa"/>
          </w:tcPr>
          <w:p w:rsidR="005662D0" w:rsidRPr="003C593D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</w:t>
            </w:r>
          </w:p>
        </w:tc>
      </w:tr>
      <w:tr w:rsidR="005662D0" w:rsidTr="003C593D">
        <w:tc>
          <w:tcPr>
            <w:tcW w:w="3190" w:type="dxa"/>
            <w:tcBorders>
              <w:top w:val="single" w:sz="4" w:space="0" w:color="auto"/>
            </w:tcBorders>
          </w:tcPr>
          <w:p w:rsidR="005662D0" w:rsidRPr="003C593D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финансово-хозяйственной деятельности организаций Тюльганского района в целях оказания содействия по обеспечению выполнения показателей производственной и финансовой программы, своевременной и полной уплаты платежей в консолидированный бюджет района</w:t>
            </w:r>
          </w:p>
        </w:tc>
        <w:tc>
          <w:tcPr>
            <w:tcW w:w="2872" w:type="dxa"/>
          </w:tcPr>
          <w:p w:rsidR="005662D0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района,</w:t>
            </w:r>
          </w:p>
          <w:p w:rsidR="00DC596E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93D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Тюльганского района,</w:t>
            </w:r>
          </w:p>
          <w:p w:rsidR="00DC596E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6E" w:rsidRPr="003C593D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954F64" w:rsidRDefault="00DC596E" w:rsidP="005662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 сельского хозяйства:</w:t>
            </w:r>
            <w:r w:rsidR="00D87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54F64" w:rsidRPr="00954F64" w:rsidRDefault="00954F64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целях оказания содействия по обеспечению выполнения показателей производственной и финансовой программы, своевременной и полной уплаты платежей в консолидированный бюджет района ежеквартально проводится анализ финансово-хозяйственной деятельности сельскохозяйственных организаций района.</w:t>
            </w:r>
          </w:p>
          <w:p w:rsidR="00DC596E" w:rsidRDefault="00954F64" w:rsidP="005662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Анализы</w:t>
            </w:r>
            <w:r w:rsidR="00401A4F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производственно-финансовой деятельности сельскохозяйственных предприятий района в разрезе хозяйств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ежеквартально сдаются</w:t>
            </w:r>
            <w:r w:rsidR="00D8740B">
              <w:rPr>
                <w:rFonts w:ascii="Times New Roman" w:hAnsi="Times New Roman" w:cs="Times New Roman"/>
                <w:sz w:val="16"/>
                <w:szCs w:val="16"/>
              </w:rPr>
              <w:t xml:space="preserve"> в министерство сельского хозяйства области</w:t>
            </w:r>
            <w:r w:rsidR="00401A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7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596E" w:rsidRDefault="00DC596E" w:rsidP="001D21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</w:t>
            </w:r>
            <w:r w:rsidR="001C7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отдел: </w:t>
            </w:r>
            <w:r w:rsidR="001C7D96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ведется </w:t>
            </w:r>
            <w:proofErr w:type="gramStart"/>
            <w:r w:rsidR="001C7D96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="001C7D96"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поступающими платежами. Ежемесячно, 2 числа, делается краткий анализ по поступлению налоговых и неналоговых платежей в бюджет района, в бюджеты сельских поселений</w:t>
            </w:r>
            <w:r w:rsidR="00AD3761">
              <w:rPr>
                <w:rFonts w:ascii="Times New Roman" w:hAnsi="Times New Roman" w:cs="Times New Roman"/>
                <w:sz w:val="16"/>
                <w:szCs w:val="16"/>
              </w:rPr>
              <w:t xml:space="preserve">. Ежемесячно, до 20 числа, составляется отчет о недоимке в консолидированный бюджет района в разрезе налоговых и неналоговых платежей, который представляется в комитет по финансово-экономическим вопросам для дальнейшей работы с недоимщиками. Направляются письма учредителям и руководителям средних и крупных предприятий </w:t>
            </w:r>
            <w:r w:rsidR="001D2140">
              <w:rPr>
                <w:rFonts w:ascii="Times New Roman" w:hAnsi="Times New Roman" w:cs="Times New Roman"/>
                <w:sz w:val="16"/>
                <w:szCs w:val="16"/>
              </w:rPr>
              <w:t>с информацией о сумме задолженности в консолидированный бюджет района и с предложением погасить</w:t>
            </w:r>
            <w:r w:rsidR="00AD3761">
              <w:rPr>
                <w:rFonts w:ascii="Times New Roman" w:hAnsi="Times New Roman" w:cs="Times New Roman"/>
                <w:sz w:val="16"/>
                <w:szCs w:val="16"/>
              </w:rPr>
              <w:t xml:space="preserve"> имею</w:t>
            </w:r>
            <w:r w:rsidR="001D2140">
              <w:rPr>
                <w:rFonts w:ascii="Times New Roman" w:hAnsi="Times New Roman" w:cs="Times New Roman"/>
                <w:sz w:val="16"/>
                <w:szCs w:val="16"/>
              </w:rPr>
              <w:t>щиеся долги.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проводимой работы </w:t>
            </w:r>
            <w:r w:rsidR="00EC3774">
              <w:rPr>
                <w:rFonts w:ascii="Times New Roman" w:hAnsi="Times New Roman" w:cs="Times New Roman"/>
                <w:sz w:val="16"/>
                <w:szCs w:val="16"/>
              </w:rPr>
              <w:t xml:space="preserve">за 2014 год исполнение </w:t>
            </w:r>
            <w:r w:rsidR="00CF721D">
              <w:rPr>
                <w:rFonts w:ascii="Times New Roman" w:hAnsi="Times New Roman" w:cs="Times New Roman"/>
                <w:sz w:val="16"/>
                <w:szCs w:val="16"/>
              </w:rPr>
              <w:t>собственных доходов</w:t>
            </w:r>
            <w:r w:rsidR="00EC3774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r w:rsidR="00CF721D">
              <w:rPr>
                <w:rFonts w:ascii="Times New Roman" w:hAnsi="Times New Roman" w:cs="Times New Roman"/>
                <w:sz w:val="16"/>
                <w:szCs w:val="16"/>
              </w:rPr>
              <w:t xml:space="preserve"> составило 101,63%.</w:t>
            </w:r>
          </w:p>
          <w:p w:rsidR="001D2140" w:rsidRDefault="001D2140" w:rsidP="001D21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140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по финансово-экономическим вопросам: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1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жемесячно проводится анализ финансово-хозяйственной деятельности предприятий и организаций, проводятся </w:t>
            </w:r>
            <w:r w:rsidR="0018558A">
              <w:rPr>
                <w:rFonts w:ascii="Times New Roman" w:hAnsi="Times New Roman" w:cs="Times New Roman"/>
                <w:sz w:val="16"/>
                <w:szCs w:val="16"/>
              </w:rPr>
              <w:t xml:space="preserve"> заседания,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беседы с руководством  убыточных предприятий, предприятий-должников, направляются письма учредителям и вышестоящим организациям об образовавшейся задолженности и финансовом состоянии организаций-должнико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201</w:t>
            </w:r>
            <w:r w:rsidR="001855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направлены письма в ООО «Тюльган-Иволга»</w:t>
            </w:r>
            <w:r w:rsidR="0018558A">
              <w:rPr>
                <w:rFonts w:ascii="Times New Roman" w:hAnsi="Times New Roman" w:cs="Times New Roman"/>
                <w:sz w:val="16"/>
                <w:szCs w:val="16"/>
              </w:rPr>
              <w:t>, ООО «Колос Тюльгана», ООО «Чапаева»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D2140" w:rsidRPr="001D2140" w:rsidRDefault="001D2140" w:rsidP="00FE5A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 по данным отдела статистики</w:t>
            </w:r>
            <w:r w:rsidR="00FE5A78">
              <w:rPr>
                <w:rFonts w:ascii="Times New Roman" w:hAnsi="Times New Roman" w:cs="Times New Roman"/>
                <w:sz w:val="16"/>
                <w:szCs w:val="16"/>
              </w:rPr>
              <w:t xml:space="preserve"> и информации от организаций, предприятий составляется отчет об основных показателях социально-экономического развития Тюльганского района и аналитическая записка к показателям.</w:t>
            </w:r>
          </w:p>
        </w:tc>
      </w:tr>
      <w:tr w:rsidR="005662D0" w:rsidTr="003C593D">
        <w:tc>
          <w:tcPr>
            <w:tcW w:w="3190" w:type="dxa"/>
          </w:tcPr>
          <w:p w:rsidR="005662D0" w:rsidRDefault="00486605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в 2013 году муниципального правового акта о взимании с владельцев автомобильного транспорта средств в счет возмещения вреда, причиняемого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тяжеловесными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Крупногабаритными транспортными средствами, а также транспортными средствами, осуществляющими перевозку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опасных грузов, при проезде по автомобильным дорогам вне границ населенных пунктов в границах муниципального района, относящихся к муниципальной собственности района.</w:t>
            </w:r>
          </w:p>
          <w:p w:rsidR="00486605" w:rsidRPr="003C593D" w:rsidRDefault="00486605" w:rsidP="00486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советам депутатов сельских поселений принять аналогичные правовые акты в отношении дорог в границах населенных пунктов, относящихся к муниципальной собственности поселения.</w:t>
            </w:r>
          </w:p>
        </w:tc>
        <w:tc>
          <w:tcPr>
            <w:tcW w:w="2872" w:type="dxa"/>
          </w:tcPr>
          <w:p w:rsidR="005662D0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финансово-экономическим вопросам администрации Тюльганского района,</w:t>
            </w:r>
          </w:p>
          <w:p w:rsidR="00E06942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вопросам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газо-тепло-электроснабжения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связи администрации Тюльганского района,</w:t>
            </w:r>
          </w:p>
          <w:p w:rsidR="00E06942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Pr="003C593D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5662D0" w:rsidRPr="00C56CDA" w:rsidRDefault="00C56CDA" w:rsidP="00010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Финансовым отделом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района совместно с </w:t>
            </w:r>
            <w:r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Комитетом по вопросам </w:t>
            </w:r>
            <w:proofErr w:type="spellStart"/>
            <w:r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t>газо-тепло-электроснабжения</w:t>
            </w:r>
            <w:proofErr w:type="spellEnd"/>
            <w:r w:rsidR="00AA70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A706C"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строительства, транспорта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DF0">
              <w:rPr>
                <w:rFonts w:ascii="Times New Roman" w:hAnsi="Times New Roman" w:cs="Times New Roman"/>
                <w:sz w:val="16"/>
                <w:szCs w:val="16"/>
              </w:rPr>
              <w:t>разработаны и внесены изменения в Р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>ешени</w:t>
            </w:r>
            <w:r w:rsidR="00CD2DF0">
              <w:rPr>
                <w:rFonts w:ascii="Times New Roman" w:hAnsi="Times New Roman" w:cs="Times New Roman"/>
                <w:sz w:val="16"/>
                <w:szCs w:val="16"/>
              </w:rPr>
              <w:t>е Совета депутатов Тюльганского района «О дорожном фонде муниципального образования Тюльганский район» в части порядка формирования дорожного фонда в виде отчисления налога на доходы физических лиц в размере 1,065%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. Активно велась работа по оформлению автомобильных дорог в собственность поселений, данная работа </w:t>
            </w:r>
            <w:r w:rsidR="00010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находится в</w:t>
            </w:r>
            <w:proofErr w:type="gramEnd"/>
            <w:r w:rsidR="00010CF6">
              <w:rPr>
                <w:rFonts w:ascii="Times New Roman" w:hAnsi="Times New Roman" w:cs="Times New Roman"/>
                <w:sz w:val="16"/>
                <w:szCs w:val="16"/>
              </w:rPr>
              <w:t xml:space="preserve"> стадии завершения.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CF6">
              <w:rPr>
                <w:rFonts w:ascii="Times New Roman" w:hAnsi="Times New Roman" w:cs="Times New Roman"/>
                <w:sz w:val="16"/>
                <w:szCs w:val="16"/>
              </w:rPr>
              <w:t>Финансовым отделом в 2014 году было разработано Положение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 о взимании с владельцев автомобильного транспорта госпошлины за перевозку по автомобильным дорогам района и сельских поселений опасных грузов.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в сфере перевозок пассажиров</w:t>
            </w:r>
          </w:p>
        </w:tc>
        <w:tc>
          <w:tcPr>
            <w:tcW w:w="2872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010CF6" w:rsidRPr="00D8740B" w:rsidRDefault="00D8740B" w:rsidP="00103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 осуществляется  прием  представляемого отчета ИП Кирилова  об объемах предоставленных транспортных услуг по осуществлению пригородных пассажирских перевозок автомобильных транспортом. Проводится камеральная проверка представленных документов. Отслеживаются перечисление субсидий. По </w:t>
            </w:r>
            <w:r w:rsidR="00010CF6">
              <w:rPr>
                <w:rFonts w:ascii="Times New Roman" w:hAnsi="Times New Roman" w:cs="Times New Roman"/>
                <w:sz w:val="16"/>
                <w:szCs w:val="16"/>
              </w:rPr>
              <w:t>заданию главы</w:t>
            </w: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  проводится документальная проверка по вопросу целевого и эффективного использования субсидий, соблюдения уровня софинансирования, показателей эффективности использования субсидии. 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</w:t>
            </w:r>
            <w:proofErr w:type="gramStart"/>
            <w:r w:rsidR="00F6384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="00F63848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>аличие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 паспортов утвержденных  маршрутов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="00571AA7">
              <w:rPr>
                <w:rFonts w:ascii="Times New Roman" w:hAnsi="Times New Roman" w:cs="Times New Roman"/>
                <w:sz w:val="16"/>
                <w:szCs w:val="16"/>
              </w:rPr>
              <w:t>тслеживание изменений нормативных документов и консультация предпринимателя.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погашением задолженности по средствам, выданным ранее из фонда местного развития</w:t>
            </w:r>
          </w:p>
        </w:tc>
        <w:tc>
          <w:tcPr>
            <w:tcW w:w="2872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5662D0" w:rsidRDefault="00E15B58" w:rsidP="008F4F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2014 года п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 xml:space="preserve">оступило в консолидированный бюджет района 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выданных ранее из фонда местного развития (Герасимов А.И. – 50 т.р.; Буканов – 41,8 т.р.)</w:t>
            </w:r>
          </w:p>
          <w:p w:rsidR="008F4F87" w:rsidRPr="00D8740B" w:rsidRDefault="008F4F87" w:rsidP="008F4F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№905-п от 08.10.2014 года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отменены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Постановление главы администрации Тюльганского района от 10 апреля 2009 года № 298-п «О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Фонде местного развития муниципального образования Тюльганский район» и от 08.04.2010 № 120-п «О Наблюдательном Совете при администрации Тюльганский район».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01526F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расчетов с крупнейшими налогоплательщиками района по платежам в консолидированный бюджет Тюльганского района</w:t>
            </w:r>
          </w:p>
        </w:tc>
        <w:tc>
          <w:tcPr>
            <w:tcW w:w="2872" w:type="dxa"/>
          </w:tcPr>
          <w:p w:rsidR="005662D0" w:rsidRPr="003C593D" w:rsidRDefault="0001526F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5662D0" w:rsidRDefault="0001526F" w:rsidP="002E1E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Ежеквартально, на основании данных о недоимке по платежам в консолидированный бюджет района</w:t>
            </w:r>
            <w:r w:rsidR="00380E0B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выбираются крупные предприятия-недоимщики. Сведения об их недоимках передаются в комитет по финансово-экономическим вопросам администрации района </w:t>
            </w:r>
            <w:r w:rsidR="002C60DE">
              <w:rPr>
                <w:rFonts w:ascii="Times New Roman" w:hAnsi="Times New Roman" w:cs="Times New Roman"/>
                <w:sz w:val="16"/>
                <w:szCs w:val="16"/>
              </w:rPr>
              <w:t>для рассмотрения на заседании межведомственной комиссии по повышению устойчивости развития экономики Тюльганского района. Изменение зад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>олженности в сторону уменьшения</w:t>
            </w:r>
            <w:r w:rsidR="002C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="002C60D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увеличения, отслеживается 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>ежемесячно.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951D6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247A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год уплачено в бюджет ОАО «Оренбургуголь» текущих платежей и задолженности прошлых лет по арендной плате за землю </w:t>
            </w:r>
            <w:r w:rsidR="00247A97">
              <w:rPr>
                <w:rFonts w:ascii="Times New Roman" w:hAnsi="Times New Roman" w:cs="Times New Roman"/>
                <w:sz w:val="16"/>
                <w:szCs w:val="16"/>
              </w:rPr>
              <w:t xml:space="preserve">3557,0 и по мировому соглашению – 713,0 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тыс. руб., поступления от ООО «Промышленный менеджмент» - </w:t>
            </w:r>
            <w:r w:rsidR="002E1E0D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>,0 тыс. руб.</w:t>
            </w:r>
            <w:r w:rsidR="002E1E0D">
              <w:rPr>
                <w:rFonts w:ascii="Times New Roman" w:hAnsi="Times New Roman" w:cs="Times New Roman"/>
                <w:sz w:val="16"/>
                <w:szCs w:val="16"/>
              </w:rPr>
              <w:t>, ТНВ «Южный Урал» - 1036 тыс. руб. ООО «Тюльган-Иволга» и ООО «Колос Тюльгана» в течение года не вносили плату за аренду земли, задолженность за 2014 год</w:t>
            </w:r>
            <w:proofErr w:type="gramEnd"/>
            <w:r w:rsidR="002E1E0D">
              <w:rPr>
                <w:rFonts w:ascii="Times New Roman" w:hAnsi="Times New Roman" w:cs="Times New Roman"/>
                <w:sz w:val="16"/>
                <w:szCs w:val="16"/>
              </w:rPr>
              <w:t xml:space="preserve"> составила 1362,7 тыс. руб. и 1016,8 тыс. руб. соответственно.</w:t>
            </w:r>
          </w:p>
          <w:p w:rsidR="002E1E0D" w:rsidRPr="0001526F" w:rsidRDefault="002E1E0D" w:rsidP="002E1E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2E1E0D">
              <w:rPr>
                <w:rFonts w:ascii="Times New Roman" w:hAnsi="Times New Roman" w:cs="Times New Roman"/>
                <w:b/>
                <w:sz w:val="16"/>
                <w:szCs w:val="16"/>
              </w:rPr>
              <w:t>НДФЛ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«Металлург» уплачено за 2014 год 2397 тыс. руб. во все уровни бюджета, задолженности на 01.01.2015 года нет; ООО «Колос Тюльгана» платежей в 2014 году не производилось, задолженность на 01.01.2015 </w:t>
            </w:r>
            <w:r w:rsidR="003F11C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1595</w:t>
            </w:r>
            <w:r w:rsidR="003F11C8">
              <w:rPr>
                <w:rFonts w:ascii="Times New Roman" w:hAnsi="Times New Roman" w:cs="Times New Roman"/>
                <w:sz w:val="16"/>
                <w:szCs w:val="16"/>
              </w:rPr>
              <w:t xml:space="preserve"> тыс. руб. в т.ч. в консолидированный бюджет района – 969,2 тыс. </w:t>
            </w:r>
            <w:proofErr w:type="spellStart"/>
            <w:r w:rsidR="003F11C8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3F11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="003F11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F11C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3F1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«Тюльган-Иволга» уплатило в бюджеты всех уровней за 2014 год 1612 тыс. руб., задолженность на 01.01.2015 года составила 15590 тыс. руб., в т.ч. в консолидированный бюджет района – 9474 тыс. руб.</w:t>
            </w:r>
            <w:r w:rsidR="0026045D">
              <w:rPr>
                <w:rFonts w:ascii="Times New Roman" w:hAnsi="Times New Roman" w:cs="Times New Roman"/>
                <w:sz w:val="16"/>
                <w:szCs w:val="16"/>
              </w:rPr>
              <w:t>; ООО «Чапаева» уплатило в бюджеты всех уровней 138 тыс. руб., задолженность на 01.01.2015 года составила в бюджеты всех уровней – 1208 тыс. руб., в консолидированный бюджет района – 734 тыс. руб.</w:t>
            </w:r>
            <w:proofErr w:type="gramEnd"/>
          </w:p>
        </w:tc>
      </w:tr>
      <w:tr w:rsidR="005662D0" w:rsidTr="003C593D">
        <w:tc>
          <w:tcPr>
            <w:tcW w:w="3190" w:type="dxa"/>
          </w:tcPr>
          <w:p w:rsidR="005662D0" w:rsidRPr="003C593D" w:rsidRDefault="002C60D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анализа нормативных правовых актов о налогах, принимаемых органами местного самоуправления поселений</w:t>
            </w:r>
          </w:p>
        </w:tc>
        <w:tc>
          <w:tcPr>
            <w:tcW w:w="2872" w:type="dxa"/>
          </w:tcPr>
          <w:p w:rsidR="005662D0" w:rsidRPr="003C593D" w:rsidRDefault="002C60D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</w:t>
            </w:r>
            <w:r w:rsidR="00904C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Тюльганского района</w:t>
            </w:r>
          </w:p>
        </w:tc>
        <w:tc>
          <w:tcPr>
            <w:tcW w:w="3509" w:type="dxa"/>
          </w:tcPr>
          <w:p w:rsidR="005662D0" w:rsidRDefault="00904C21" w:rsidP="00EA6B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проводится по мере принятия нормативных актов Советами депутатов поселений. При внесении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 xml:space="preserve"> в федеральные законы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имеющих 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местным налогам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 сельских администраций даются письменные и устные консультации по внесению изменений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 xml:space="preserve">в нормативные акты. При наличии в принятых органами местного самоуправления нормативных правовых актах несоответствий действующим федеральным законам, председателю Совета депутатов, допустившему данное несоответствие, даются пояснения в письменном виде. Ежегодно, в январе, делается </w:t>
            </w:r>
            <w:r w:rsidR="00922A83">
              <w:rPr>
                <w:rFonts w:ascii="Times New Roman" w:hAnsi="Times New Roman" w:cs="Times New Roman"/>
                <w:sz w:val="16"/>
                <w:szCs w:val="16"/>
              </w:rPr>
              <w:t xml:space="preserve">сводный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анализ нормативных правовых актов о налога</w:t>
            </w:r>
            <w:r w:rsidR="00987814">
              <w:rPr>
                <w:rFonts w:ascii="Times New Roman" w:hAnsi="Times New Roman" w:cs="Times New Roman"/>
                <w:sz w:val="16"/>
                <w:szCs w:val="16"/>
              </w:rPr>
              <w:t>х (налог на имущество физических лиц, земельный налог)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, принимаемых органами местного самоуправления</w:t>
            </w:r>
            <w:r w:rsidR="00987814">
              <w:rPr>
                <w:rFonts w:ascii="Times New Roman" w:hAnsi="Times New Roman" w:cs="Times New Roman"/>
                <w:sz w:val="16"/>
                <w:szCs w:val="16"/>
              </w:rPr>
              <w:t xml:space="preserve"> всех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поселений</w:t>
            </w:r>
            <w:r w:rsidR="00922A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>В связи с увеличением кадастровой стоимости земель с/</w:t>
            </w:r>
            <w:proofErr w:type="spellStart"/>
            <w:r w:rsidR="00957F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с января 2012 года, в течение 2012,2013 годов двенадцать сельских Советов приняли решения о снижении ставки земельного налога за земли сельхозназначения.</w:t>
            </w:r>
          </w:p>
          <w:p w:rsidR="0026045D" w:rsidRPr="00904C21" w:rsidRDefault="0026045D" w:rsidP="00066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связи с изменениями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внесенными в налоговое законодательство по налогу на имущество физических лиц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всеми Советами депутатов поселений, входящих в состав района 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 xml:space="preserve">в 2014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приняты решения об установлении и введении в действие с 01.01.2015 года налога на имущество физических лиц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установлено, что налоговая база по налогу в отношении объектов налогообложения определяется исходя из их инвентаризационной стоимости;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установлены налогов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>ые ставки по налогу. Также всеми Советами депутатов внесены изменения в «Положение о земельном налоге»</w:t>
            </w:r>
            <w:r w:rsidR="00381DFC">
              <w:rPr>
                <w:rFonts w:ascii="Times New Roman" w:hAnsi="Times New Roman" w:cs="Times New Roman"/>
                <w:sz w:val="16"/>
                <w:szCs w:val="16"/>
              </w:rPr>
              <w:t xml:space="preserve"> - срок уплаты налога физическими лицами установлен 1 октября года, следующего </w:t>
            </w:r>
            <w:proofErr w:type="gramStart"/>
            <w:r w:rsidR="00381DF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="00381DFC">
              <w:rPr>
                <w:rFonts w:ascii="Times New Roman" w:hAnsi="Times New Roman" w:cs="Times New Roman"/>
                <w:sz w:val="16"/>
                <w:szCs w:val="16"/>
              </w:rPr>
              <w:t xml:space="preserve"> отчетным.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922A8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задолженности по платежам в районный бюджет и оценки потерь районного бюджета от недополученных доходов</w:t>
            </w:r>
          </w:p>
        </w:tc>
        <w:tc>
          <w:tcPr>
            <w:tcW w:w="2872" w:type="dxa"/>
          </w:tcPr>
          <w:p w:rsidR="00380E0B" w:rsidRPr="003C593D" w:rsidRDefault="00922A8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380E0B" w:rsidRPr="0001526F" w:rsidRDefault="00380E0B" w:rsidP="00D43D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Ежеквартально, на основании данных о недоимке по платежам в консолидированный бюджет района, неурегулированной задолженности по пене и штрафным санкциям, данных об отсроченной и рассроченной задолженности, делается расчет суммы потерь районного бюджета от недополученных доходов</w:t>
            </w:r>
            <w:r w:rsidR="00922A83">
              <w:rPr>
                <w:rFonts w:ascii="Times New Roman" w:hAnsi="Times New Roman" w:cs="Times New Roman"/>
                <w:sz w:val="16"/>
                <w:szCs w:val="16"/>
              </w:rPr>
              <w:t>, к расчету составляется аналитическая записка. Расчет и аналитическая записка размещаются на сайте администрации Тюльганского района.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На 01.01.201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года выпадающие доходы составляли 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778,9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тыс. руб., на 01.01.201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– 7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  <w:proofErr w:type="spellStart"/>
            <w:r w:rsidR="00957F7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, таким </w:t>
            </w:r>
            <w:proofErr w:type="gramStart"/>
            <w:r w:rsidR="00957F7C">
              <w:rPr>
                <w:rFonts w:ascii="Times New Roman" w:hAnsi="Times New Roman" w:cs="Times New Roman"/>
                <w:sz w:val="16"/>
                <w:szCs w:val="16"/>
              </w:rPr>
              <w:t>образом</w:t>
            </w:r>
            <w:proofErr w:type="gramEnd"/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уменьшение выпадающих доходов  за год составило 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2 тыс. руб. 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AD0659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межведомственной комиссии по повышению устойчивости развития экономики Тюльганского района</w:t>
            </w:r>
          </w:p>
        </w:tc>
        <w:tc>
          <w:tcPr>
            <w:tcW w:w="2872" w:type="dxa"/>
          </w:tcPr>
          <w:p w:rsidR="00380E0B" w:rsidRPr="003C593D" w:rsidRDefault="00AD0659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380E0B" w:rsidRDefault="00AD0659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659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D06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заседани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межведомственной комиссии по повышению устойчивости развития экономики Тюльганского района. На заседания приглашались руководители и главные бухгалтера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организаций,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физические лица. Сумма погашенной задолженности</w:t>
            </w:r>
            <w:r w:rsidR="00882AEB"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заседаний комиссии составила:</w:t>
            </w:r>
          </w:p>
          <w:p w:rsidR="00882AEB" w:rsidRDefault="00882AEB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налоговым платежам: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уб., ИП и физ.лица –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2AEB" w:rsidRDefault="00882AEB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внебюджетным фондам: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руб., ИП-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уб.;</w:t>
            </w:r>
          </w:p>
          <w:p w:rsidR="00882AEB" w:rsidRPr="00AD0659" w:rsidRDefault="00882AEB" w:rsidP="008B0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прочим платежам: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5525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уб., ИП и физ.лица –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руб.</w:t>
            </w:r>
          </w:p>
        </w:tc>
      </w:tr>
      <w:tr w:rsidR="00922A83" w:rsidTr="003C593D">
        <w:tc>
          <w:tcPr>
            <w:tcW w:w="3190" w:type="dxa"/>
          </w:tcPr>
          <w:p w:rsidR="00922A83" w:rsidRPr="003C593D" w:rsidRDefault="00882AEB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проведение работы по реструктуризации кредиторской задолженности сельскохозяйственных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налогам и сборам перед бюджетом Тюльганского района</w:t>
            </w:r>
            <w:r w:rsidR="00B12658">
              <w:rPr>
                <w:rFonts w:ascii="Times New Roman" w:hAnsi="Times New Roman" w:cs="Times New Roman"/>
                <w:sz w:val="20"/>
                <w:szCs w:val="20"/>
              </w:rPr>
              <w:t>, а также начисленным пеням и штрафам в рамках исполнения Федерального закона от 9 июля 2002 года № 83-ФЗ «О финансовом оздоровлении сельскохозяйственных товаропроизводителей»</w:t>
            </w:r>
          </w:p>
        </w:tc>
        <w:tc>
          <w:tcPr>
            <w:tcW w:w="2872" w:type="dxa"/>
          </w:tcPr>
          <w:p w:rsidR="00922A83" w:rsidRDefault="00B12658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Тюльганского района,</w:t>
            </w:r>
          </w:p>
          <w:p w:rsidR="00B12658" w:rsidRPr="003C593D" w:rsidRDefault="00B12658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служба администрации района</w:t>
            </w:r>
          </w:p>
        </w:tc>
        <w:tc>
          <w:tcPr>
            <w:tcW w:w="3509" w:type="dxa"/>
          </w:tcPr>
          <w:p w:rsidR="00922A83" w:rsidRPr="00B12658" w:rsidRDefault="00B12658" w:rsidP="00047E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 района № 871 от 18.12.2006 года создана комиссия по контролю за выполнением организациями – сельскохозяйственными товаропроизводителями условий соглашений о реструктуризации долгов, также разработано положение по этой комиссии. В 201</w:t>
            </w:r>
            <w:r w:rsidR="00FC2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было проведено 4 заседания комиссии, на которых были заслушаны руководители и главные бухгалтера сельхозпредприятий района, нарушивших условия реструктуризации в части оплаты текущих платежей.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В 2014 году в программе реструктуризации задолженности платежей остались два хозяйства: ООО «Металлург»</w:t>
            </w:r>
            <w:proofErr w:type="gram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СПК </w:t>
            </w:r>
            <w:proofErr w:type="spell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к-з</w:t>
            </w:r>
            <w:proofErr w:type="spell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«Верный Путь» и КФХ «</w:t>
            </w:r>
            <w:proofErr w:type="spell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Абишев</w:t>
            </w:r>
            <w:proofErr w:type="spell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». В 2014 году КФХ «</w:t>
            </w:r>
            <w:proofErr w:type="spell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Абишев</w:t>
            </w:r>
            <w:proofErr w:type="spell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» уплачивались лишь текущие платежи, задолженность перед бюджетом не погашалась</w:t>
            </w:r>
            <w:r w:rsidR="00047E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201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 w:rsidR="00047E4D">
              <w:rPr>
                <w:rFonts w:ascii="Times New Roman" w:hAnsi="Times New Roman" w:cs="Times New Roman"/>
                <w:sz w:val="16"/>
                <w:szCs w:val="16"/>
              </w:rPr>
              <w:t xml:space="preserve">ООО «Металлург» и СПК </w:t>
            </w:r>
            <w:proofErr w:type="spellStart"/>
            <w:r w:rsidR="00047E4D">
              <w:rPr>
                <w:rFonts w:ascii="Times New Roman" w:hAnsi="Times New Roman" w:cs="Times New Roman"/>
                <w:sz w:val="16"/>
                <w:szCs w:val="16"/>
              </w:rPr>
              <w:t>к-з</w:t>
            </w:r>
            <w:proofErr w:type="spellEnd"/>
            <w:r w:rsidR="00047E4D">
              <w:rPr>
                <w:rFonts w:ascii="Times New Roman" w:hAnsi="Times New Roman" w:cs="Times New Roman"/>
                <w:sz w:val="16"/>
                <w:szCs w:val="16"/>
              </w:rPr>
              <w:t xml:space="preserve"> «Верный Путь</w:t>
            </w:r>
            <w:proofErr w:type="gramStart"/>
            <w:r w:rsidR="00047E4D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="00047E4D">
              <w:rPr>
                <w:rFonts w:ascii="Times New Roman" w:hAnsi="Times New Roman" w:cs="Times New Roman"/>
                <w:sz w:val="16"/>
                <w:szCs w:val="16"/>
              </w:rPr>
              <w:t xml:space="preserve">о программе реструктуризации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погашен</w:t>
            </w:r>
            <w:r w:rsidR="00047E4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E4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</w:t>
            </w:r>
            <w:r w:rsidR="00CD2DF0">
              <w:rPr>
                <w:rFonts w:ascii="Times New Roman" w:hAnsi="Times New Roman" w:cs="Times New Roman"/>
                <w:sz w:val="16"/>
                <w:szCs w:val="16"/>
              </w:rPr>
              <w:t xml:space="preserve">на сумму 1026 т.р., в т.ч.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47E4D">
              <w:rPr>
                <w:rFonts w:ascii="Times New Roman" w:hAnsi="Times New Roman" w:cs="Times New Roman"/>
                <w:sz w:val="16"/>
                <w:szCs w:val="16"/>
              </w:rPr>
              <w:t>основному долгу на сумму 484 тыс. рублей</w:t>
            </w:r>
            <w:r w:rsidR="00CD2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074D3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управления собственностью Тюльганского района в целях увеличения поступлений в бюджет</w:t>
            </w:r>
          </w:p>
        </w:tc>
        <w:tc>
          <w:tcPr>
            <w:tcW w:w="2872" w:type="dxa"/>
          </w:tcPr>
          <w:p w:rsidR="00380E0B" w:rsidRDefault="00074D3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района,</w:t>
            </w:r>
          </w:p>
          <w:p w:rsidR="00074D33" w:rsidRPr="003C593D" w:rsidRDefault="00074D3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380E0B" w:rsidRPr="00074D33" w:rsidRDefault="00614905" w:rsidP="002C4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целях обеспечения эффективности управления муниципальной собственностью Тюльганского района и увеличения доходов от ее использования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в 2014 году был приватизирован 1 объект недвижимости согласно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утвержден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(прогнозны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приватизации муниципального имущества муниципального образования Тюльганский район на 2013 – 2015 годы.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составили 83</w:t>
            </w:r>
            <w:r w:rsidR="002C46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рублей. Доходы, полученные от сдачи в аренду имущества и земельных участков в 201</w:t>
            </w:r>
            <w:r w:rsidR="002C46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составили </w:t>
            </w:r>
            <w:r w:rsidR="002C46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C46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C46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614905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эффективности работы муниципальных унитарных предприятий Тюльганского района, подготовка предложений по их дальнейшему функционированию</w:t>
            </w:r>
          </w:p>
        </w:tc>
        <w:tc>
          <w:tcPr>
            <w:tcW w:w="2872" w:type="dxa"/>
          </w:tcPr>
          <w:p w:rsidR="00380E0B" w:rsidRPr="003C593D" w:rsidRDefault="00691AC1" w:rsidP="0069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380E0B" w:rsidRPr="00764C22" w:rsidRDefault="00764C22" w:rsidP="00014F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Ранее в</w:t>
            </w:r>
            <w:r w:rsidR="00691AC1" w:rsidRPr="00764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Тюльганском районе действовали четыре муниципальных унитарных предприятия, что оказывало большую нагрузку на бюджет района. В результате изменений законодательства два из них (МУП ЖКХ и МУП Водоканал) были ликвидированы. </w:t>
            </w:r>
            <w:r w:rsidR="00906C97">
              <w:rPr>
                <w:rFonts w:ascii="Times New Roman" w:hAnsi="Times New Roman" w:cs="Times New Roman"/>
                <w:sz w:val="16"/>
                <w:szCs w:val="16"/>
              </w:rPr>
              <w:t>Оставшиеся два муниципальных унитарных предприятия МУП «ТПФ «Родник» и МУП «Архитектура» обеспечивают свою деятельность за счет собственных средств и не требуют вложений бюджет</w:t>
            </w:r>
            <w:r w:rsidR="00014F31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906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4F31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922A83" w:rsidTr="003C593D">
        <w:tc>
          <w:tcPr>
            <w:tcW w:w="3190" w:type="dxa"/>
          </w:tcPr>
          <w:p w:rsidR="00922A83" w:rsidRPr="003C593D" w:rsidRDefault="00691AC1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работы с убыточными организациями и выработка мероприятий по выходу их на безубыточную деятельность, принятие мер по повышению прибыльности организаций Тюльганского района</w:t>
            </w:r>
          </w:p>
        </w:tc>
        <w:tc>
          <w:tcPr>
            <w:tcW w:w="2872" w:type="dxa"/>
          </w:tcPr>
          <w:p w:rsidR="00922A83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Комитет по финансово-экономическим вопросам администрации Тюльганского района,</w:t>
            </w:r>
          </w:p>
          <w:p w:rsidR="00906C97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 администрации Тюльганского района,</w:t>
            </w:r>
          </w:p>
          <w:p w:rsidR="00906C97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администрации Тюльганского района,</w:t>
            </w:r>
          </w:p>
          <w:p w:rsidR="00906C97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вопросам </w:t>
            </w:r>
            <w:proofErr w:type="spellStart"/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газо-тепло-электроснабжения</w:t>
            </w:r>
            <w:proofErr w:type="spellEnd"/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, строительства, транспорта и связи</w:t>
            </w:r>
          </w:p>
        </w:tc>
        <w:tc>
          <w:tcPr>
            <w:tcW w:w="3509" w:type="dxa"/>
          </w:tcPr>
          <w:p w:rsidR="00922A83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Убыточные организации приглашаются на заседания межведомственной комиссии по повышению устойчивости развития экономики Тюльганского района. Каждая организация представляет на заседания комиссии анализ работы и разработанные мероприятия, направленные на безубыточную деятельность и погашение задолженности</w:t>
            </w:r>
          </w:p>
        </w:tc>
      </w:tr>
      <w:tr w:rsidR="00691AC1" w:rsidTr="003C593D">
        <w:tc>
          <w:tcPr>
            <w:tcW w:w="3190" w:type="dxa"/>
          </w:tcPr>
          <w:p w:rsidR="00691AC1" w:rsidRDefault="00C2516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привлечению средств на реализацию инвестиционных и инновационных проектов и получение дополнительных доходов в бюджет</w:t>
            </w:r>
          </w:p>
          <w:p w:rsidR="00691AC1" w:rsidRDefault="00691AC1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691AC1" w:rsidRPr="003C593D" w:rsidRDefault="00C2516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691AC1" w:rsidRDefault="00C2516D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Тюльганского района № 369-п от 24.04.2013 года «Об утверждении плана мероприятий муниципального образования Тюльганский район по реализации концепсии улучшения инвестиционного климата в Тюльганском районе» </w:t>
            </w:r>
            <w:r w:rsidR="000C6A13">
              <w:rPr>
                <w:rFonts w:ascii="Times New Roman" w:hAnsi="Times New Roman" w:cs="Times New Roman"/>
                <w:sz w:val="16"/>
                <w:szCs w:val="16"/>
              </w:rPr>
              <w:t>разработаны и утверждены мероприятия по улучшению инвестиционного климата (ежегодно уточняются);</w:t>
            </w:r>
          </w:p>
          <w:p w:rsidR="000C6A13" w:rsidRDefault="000C6A13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Подготовлен инвестиционный паспорт муниципального образования Тюльганский район (ежегодно уточняется);</w:t>
            </w:r>
          </w:p>
          <w:p w:rsidR="000C6A13" w:rsidRDefault="000C6A13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муниципального образования размещается информация об инвестиционных проектах, инвестиционный паспорт МО, информация об основных экономических показателях развития Тюльганского района, годовые доклады главы района</w:t>
            </w:r>
            <w:r w:rsidR="0009012C">
              <w:rPr>
                <w:rFonts w:ascii="Times New Roman" w:hAnsi="Times New Roman" w:cs="Times New Roman"/>
                <w:sz w:val="16"/>
                <w:szCs w:val="16"/>
              </w:rPr>
              <w:t xml:space="preserve">. Информация  о </w:t>
            </w:r>
            <w:r w:rsidR="00090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национальных проектов размещена на сайте «Путеводитель по Тюльганскому району Оренбургской области», «Стратегия развития Тюльганского района до 2020 года и на период до 2030 года;</w:t>
            </w:r>
          </w:p>
          <w:p w:rsidR="0009012C" w:rsidRPr="00C2516D" w:rsidRDefault="0009012C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 в средствах массовой информации (районной газете «Прогресс-Т») освещается хозяйственная деятельность и инвестиционная политика муниципального образования.</w:t>
            </w:r>
          </w:p>
        </w:tc>
      </w:tr>
      <w:tr w:rsidR="00691AC1" w:rsidTr="003C593D">
        <w:tc>
          <w:tcPr>
            <w:tcW w:w="3190" w:type="dxa"/>
          </w:tcPr>
          <w:p w:rsidR="00691AC1" w:rsidRDefault="0009012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принятие Порядка перечисления в районный бюджет муниципальными унитарными предприятиями части прибыли, остающейся после уплаты налогов и иных обязательных платежей</w:t>
            </w:r>
          </w:p>
        </w:tc>
        <w:tc>
          <w:tcPr>
            <w:tcW w:w="2872" w:type="dxa"/>
          </w:tcPr>
          <w:p w:rsidR="00691AC1" w:rsidRDefault="0009012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</w:t>
            </w:r>
            <w:r w:rsidR="00EA6BD9">
              <w:rPr>
                <w:rFonts w:ascii="Times New Roman" w:hAnsi="Times New Roman" w:cs="Times New Roman"/>
                <w:sz w:val="20"/>
                <w:szCs w:val="20"/>
              </w:rPr>
              <w:t>-экономическим вопросам</w:t>
            </w:r>
          </w:p>
          <w:p w:rsidR="00EA6BD9" w:rsidRPr="003C593D" w:rsidRDefault="00EA6BD9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691AC1" w:rsidRPr="00EA6BD9" w:rsidRDefault="00EA6BD9" w:rsidP="00C87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BD9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C876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A6BD9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данный Порядок не разрабатывался</w:t>
            </w:r>
            <w:r w:rsidR="00C876FF">
              <w:rPr>
                <w:rFonts w:ascii="Times New Roman" w:hAnsi="Times New Roman" w:cs="Times New Roman"/>
                <w:sz w:val="16"/>
                <w:szCs w:val="16"/>
              </w:rPr>
              <w:t xml:space="preserve">, на данный момент </w:t>
            </w:r>
            <w:proofErr w:type="spellStart"/>
            <w:r w:rsidR="00C876FF">
              <w:rPr>
                <w:rFonts w:ascii="Times New Roman" w:hAnsi="Times New Roman" w:cs="Times New Roman"/>
                <w:sz w:val="16"/>
                <w:szCs w:val="16"/>
              </w:rPr>
              <w:t>МУПы</w:t>
            </w:r>
            <w:proofErr w:type="spellEnd"/>
            <w:r w:rsidR="00C876FF">
              <w:rPr>
                <w:rFonts w:ascii="Times New Roman" w:hAnsi="Times New Roman" w:cs="Times New Roman"/>
                <w:sz w:val="16"/>
                <w:szCs w:val="16"/>
              </w:rPr>
              <w:t xml:space="preserve"> остаются убыточными</w:t>
            </w:r>
          </w:p>
        </w:tc>
      </w:tr>
    </w:tbl>
    <w:p w:rsidR="005662D0" w:rsidRDefault="005662D0" w:rsidP="00566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31" w:rsidRDefault="00014F31" w:rsidP="00566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доходам</w:t>
      </w:r>
    </w:p>
    <w:p w:rsidR="00014F31" w:rsidRPr="005662D0" w:rsidRDefault="00014F31" w:rsidP="00566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бюджета                                                                     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Зайц</w:t>
      </w:r>
      <w:proofErr w:type="spellEnd"/>
    </w:p>
    <w:sectPr w:rsidR="00014F31" w:rsidRPr="005662D0" w:rsidSect="00A5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CF3"/>
    <w:multiLevelType w:val="hybridMultilevel"/>
    <w:tmpl w:val="120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662D0"/>
    <w:rsid w:val="00010CF6"/>
    <w:rsid w:val="00014F31"/>
    <w:rsid w:val="0001526F"/>
    <w:rsid w:val="00047E4D"/>
    <w:rsid w:val="00066CFD"/>
    <w:rsid w:val="00074D33"/>
    <w:rsid w:val="0009012C"/>
    <w:rsid w:val="000C6A13"/>
    <w:rsid w:val="00103B03"/>
    <w:rsid w:val="0018558A"/>
    <w:rsid w:val="001C7D96"/>
    <w:rsid w:val="001D2140"/>
    <w:rsid w:val="00247A97"/>
    <w:rsid w:val="0026045D"/>
    <w:rsid w:val="00283360"/>
    <w:rsid w:val="002C46C6"/>
    <w:rsid w:val="002C60DE"/>
    <w:rsid w:val="002E1E0D"/>
    <w:rsid w:val="00380E0B"/>
    <w:rsid w:val="00381DFC"/>
    <w:rsid w:val="003C593D"/>
    <w:rsid w:val="003F11C8"/>
    <w:rsid w:val="00401A4F"/>
    <w:rsid w:val="00417AD3"/>
    <w:rsid w:val="00486605"/>
    <w:rsid w:val="004B7137"/>
    <w:rsid w:val="005662D0"/>
    <w:rsid w:val="00571AA7"/>
    <w:rsid w:val="005951D6"/>
    <w:rsid w:val="00614905"/>
    <w:rsid w:val="00691AC1"/>
    <w:rsid w:val="006B1106"/>
    <w:rsid w:val="00764C22"/>
    <w:rsid w:val="00795FA6"/>
    <w:rsid w:val="00882AEB"/>
    <w:rsid w:val="008A76D7"/>
    <w:rsid w:val="008B0CDF"/>
    <w:rsid w:val="008F4F87"/>
    <w:rsid w:val="00904C21"/>
    <w:rsid w:val="00906C97"/>
    <w:rsid w:val="00922A83"/>
    <w:rsid w:val="00954F64"/>
    <w:rsid w:val="00957F7C"/>
    <w:rsid w:val="00987814"/>
    <w:rsid w:val="00A53F93"/>
    <w:rsid w:val="00AA706C"/>
    <w:rsid w:val="00AD0659"/>
    <w:rsid w:val="00AD3761"/>
    <w:rsid w:val="00B12658"/>
    <w:rsid w:val="00B80BFE"/>
    <w:rsid w:val="00BA7DFF"/>
    <w:rsid w:val="00BB6FF5"/>
    <w:rsid w:val="00C05ADD"/>
    <w:rsid w:val="00C2516D"/>
    <w:rsid w:val="00C56CDA"/>
    <w:rsid w:val="00C7429E"/>
    <w:rsid w:val="00C876FF"/>
    <w:rsid w:val="00CA639B"/>
    <w:rsid w:val="00CD2DF0"/>
    <w:rsid w:val="00CD7EE4"/>
    <w:rsid w:val="00CF721D"/>
    <w:rsid w:val="00D136FC"/>
    <w:rsid w:val="00D43DC1"/>
    <w:rsid w:val="00D67258"/>
    <w:rsid w:val="00D810E5"/>
    <w:rsid w:val="00D8740B"/>
    <w:rsid w:val="00DC596E"/>
    <w:rsid w:val="00DF5AA3"/>
    <w:rsid w:val="00E06942"/>
    <w:rsid w:val="00E15B58"/>
    <w:rsid w:val="00E25904"/>
    <w:rsid w:val="00E44F5E"/>
    <w:rsid w:val="00EA6BD9"/>
    <w:rsid w:val="00EC3774"/>
    <w:rsid w:val="00F63848"/>
    <w:rsid w:val="00FC2C4B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9FA4-19F8-4997-AD8A-3123674C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2015-03-11T05:05:00Z</cp:lastPrinted>
  <dcterms:created xsi:type="dcterms:W3CDTF">2014-02-05T04:32:00Z</dcterms:created>
  <dcterms:modified xsi:type="dcterms:W3CDTF">2015-03-11T05:08:00Z</dcterms:modified>
</cp:coreProperties>
</file>